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/>
        <w:jc w:val="center"/>
        <w:rPr>
          <w:rFonts w:ascii="Calibri" w:hAnsi="Calibri" w:eastAsia="Times New Roman" w:cs="Arial"/>
          <w:bCs/>
          <w:color w:val="000000"/>
          <w:sz w:val="28"/>
          <w:szCs w:val="28"/>
          <w:lang w:eastAsia="sk-SK"/>
        </w:rPr>
      </w:pPr>
      <w:r>
        <w:rPr>
          <w:rFonts w:eastAsia="Times New Roman" w:cs="Arial"/>
          <w:bCs/>
          <w:color w:val="000000"/>
          <w:sz w:val="28"/>
          <w:szCs w:val="28"/>
          <w:lang w:eastAsia="sk-SK"/>
        </w:rPr>
        <w:t>PRÍLOHA  TRANSFORMAČNÉHO PLÁNU č. 1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Arial" w:hAnsi="Arial" w:eastAsia="Times New Roman" w:cs="Arial"/>
          <w:color w:val="222222"/>
          <w:sz w:val="19"/>
          <w:szCs w:val="19"/>
          <w:lang w:eastAsia="sk-SK"/>
        </w:rPr>
      </w:pPr>
      <w:r>
        <w:rPr>
          <w:rFonts w:eastAsia="Times New Roman" w:cs="Arial" w:ascii="Arial" w:hAnsi="Arial"/>
          <w:color w:val="222222"/>
          <w:sz w:val="19"/>
          <w:szCs w:val="19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222222"/>
          <w:sz w:val="19"/>
          <w:szCs w:val="19"/>
          <w:lang w:eastAsia="sk-SK"/>
        </w:rPr>
      </w:pPr>
      <w:r>
        <w:rPr>
          <w:rFonts w:eastAsia="Times New Roman" w:cs="Arial" w:ascii="Times New Roman,Bold" w:hAnsi="Times New Roman,Bold"/>
          <w:b/>
          <w:bCs/>
          <w:color w:val="000000"/>
          <w:sz w:val="28"/>
          <w:szCs w:val="28"/>
          <w:lang w:eastAsia="sk-SK"/>
        </w:rPr>
        <w:t>Etický kódex zamestnancov DSS Ladomerská Vieska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19"/>
          <w:szCs w:val="19"/>
          <w:lang w:eastAsia="sk-SK"/>
        </w:rPr>
      </w:pPr>
      <w:r>
        <w:rPr>
          <w:rFonts w:eastAsia="Times New Roman" w:cs="Arial" w:ascii="Times New Roman,Bold" w:hAnsi="Times New Roman,Bold"/>
          <w:b/>
          <w:bCs/>
          <w:color w:val="000000"/>
          <w:sz w:val="28"/>
          <w:szCs w:val="28"/>
          <w:lang w:eastAsia="sk-SK"/>
        </w:rPr>
        <w:t> 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     Skratky a použité pojmy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1.1   Skratky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tbl>
      <w:tblPr>
        <w:tblW w:w="7670" w:type="dxa"/>
        <w:jc w:val="left"/>
        <w:tblInd w:w="5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60"/>
        <w:gridCol w:w="5710"/>
      </w:tblGrid>
      <w:tr>
        <w:trPr>
          <w:trHeight w:val="405" w:hRule="atLeast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CC9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Skratka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CC99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Názov</w:t>
            </w:r>
          </w:p>
        </w:tc>
      </w:tr>
      <w:tr>
        <w:trPr>
          <w:trHeight w:val="405" w:hRule="atLeast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DSS</w:t>
            </w:r>
          </w:p>
        </w:tc>
        <w:tc>
          <w:tcPr>
            <w:tcW w:w="5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Domov sociálnych služieb</w:t>
            </w:r>
          </w:p>
        </w:tc>
      </w:tr>
      <w:tr>
        <w:trPr>
          <w:trHeight w:val="405" w:hRule="atLeast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fill="CCFFCC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PSS</w:t>
            </w:r>
          </w:p>
        </w:tc>
        <w:tc>
          <w:tcPr>
            <w:tcW w:w="5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FCC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Prijímateľ sociálnej služby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lnywebov"/>
        <w:shd w:fill="FFFFFF" w:val="clear"/>
        <w:spacing w:lineRule="atLeast" w:line="285" w:before="0" w:after="150"/>
        <w:textAlignment w:val="baseline"/>
        <w:rPr/>
      </w:pPr>
      <w:r>
        <w:rPr>
          <w:b/>
          <w:color w:val="333333"/>
          <w:sz w:val="32"/>
          <w:szCs w:val="32"/>
        </w:rPr>
        <w:t>2     Všeobecné ustanovenia</w:t>
      </w:r>
    </w:p>
    <w:p>
      <w:pPr>
        <w:pStyle w:val="Western"/>
        <w:spacing w:lineRule="auto" w:line="360" w:before="280" w:after="0"/>
        <w:rPr/>
      </w:pPr>
      <w:r>
        <w:rPr>
          <w:b/>
          <w:sz w:val="28"/>
          <w:szCs w:val="28"/>
        </w:rPr>
        <w:t>2.1   Účel</w:t>
      </w:r>
    </w:p>
    <w:p>
      <w:pPr>
        <w:pStyle w:val="Western"/>
        <w:spacing w:lineRule="auto" w:line="360" w:before="280" w:after="0"/>
        <w:jc w:val="both"/>
        <w:rPr/>
      </w:pPr>
      <w:r>
        <w:rPr/>
        <w:t xml:space="preserve">Účelom kódexu je stanoviť a podporovať základné zásady a pravidlá správania sa zamestnancov </w:t>
      </w:r>
      <w:r>
        <w:rPr/>
        <w:t>DSS Ladomerská Vieska</w:t>
      </w:r>
      <w:r>
        <w:rPr/>
        <w:t>, ktoré je každý zamestnanec povinný ctiť, dodržiavať a vytvárať tak základ pre budovanie a udržiavanie dôvery verejnosti, najmä v procese poskytovania sociálnej a zdravotnej starostlivosti. Jeho cieľom je vytvoriť príjemné a bezpečné prostredie pre prijímateľov sociálnej služby,  ktoré rešpektuje individuálne potreby každého človeka.</w:t>
      </w:r>
    </w:p>
    <w:p>
      <w:pPr>
        <w:pStyle w:val="Western"/>
        <w:spacing w:lineRule="auto" w:line="360" w:before="280" w:after="0"/>
        <w:jc w:val="both"/>
        <w:rPr/>
      </w:pPr>
      <w:r>
        <w:rPr/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2.2   Rozsah platnosti</w:t>
      </w:r>
    </w:p>
    <w:p>
      <w:pPr>
        <w:pStyle w:val="Normlnywebov"/>
        <w:shd w:fill="FFFFFF" w:val="clear"/>
        <w:spacing w:lineRule="atLeast" w:line="375" w:before="0" w:after="300"/>
        <w:jc w:val="both"/>
        <w:rPr/>
      </w:pPr>
      <w:r>
        <w:rPr/>
        <w:t xml:space="preserve">Etický kódex sa vzťahuje na všetkých zamestnancov. Prístup k dôverným informáciám (identita pacientov, jeho osobných údajov, resp. správania v rámci pobytu ) sa vzťahuje na všetkých zamestnancov. Bol prerokovaný a odsúhlasený manažmentom </w:t>
      </w:r>
      <w:r>
        <w:rPr/>
        <w:t>DSS Ladomerská Vieska</w:t>
      </w:r>
      <w:r>
        <w:rPr/>
        <w:t xml:space="preserve">  a zástupcami odborovej organizácie pri </w:t>
      </w:r>
      <w:r>
        <w:rPr/>
        <w:t>DSS Ladomerská Vieska</w:t>
      </w:r>
      <w:r>
        <w:rPr/>
        <w:t xml:space="preserve"> </w:t>
      </w:r>
      <w:r>
        <w:rPr>
          <w:color w:val="FF6600"/>
        </w:rPr>
        <w:t>.</w:t>
      </w:r>
      <w:r>
        <w:rPr/>
        <w:t xml:space="preserve"> Etický kódex je zverejnený v elektronickej podobe na internetovej stránke </w:t>
      </w:r>
      <w:r>
        <w:rPr/>
        <w:t>DSS Ladomerská Vieska</w:t>
      </w:r>
      <w:r>
        <w:rPr/>
        <w:t xml:space="preserve">  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2.3   Preambula</w:t>
      </w:r>
    </w:p>
    <w:p>
      <w:pPr>
        <w:pStyle w:val="Normlnywebov"/>
        <w:shd w:fill="FFFFFF" w:val="clear"/>
        <w:spacing w:lineRule="atLeast" w:line="375" w:before="0" w:after="300"/>
        <w:jc w:val="both"/>
        <w:rPr/>
      </w:pPr>
      <w:r>
        <w:rPr/>
        <w:t>Kódex ako základná etická norma správania sa zamestnancov, nadväzuje na práva a povinnosti stanovené všeobecne záväznými právnymi predpismi a etickými princípmi. Kódex predstavuje isté vyjadrenie celkovej filozofie organizácie. Je to filozofia slušnosti, korektného individuálneho prístupu, ale aj profesionálneho citu a osobnej zodpovednosti každého zamestnanca.</w:t>
      </w:r>
    </w:p>
    <w:p>
      <w:pPr>
        <w:pStyle w:val="Normlnywebov"/>
        <w:shd w:fill="FFFFFF" w:val="clear"/>
        <w:spacing w:lineRule="atLeast" w:line="375" w:before="0" w:after="300"/>
        <w:jc w:val="both"/>
        <w:rPr/>
      </w:pPr>
      <w:r>
        <w:rPr/>
        <w:t>DSS Ladomerská Vieska</w:t>
      </w:r>
      <w:r>
        <w:rPr/>
        <w:t xml:space="preserve"> vytvára svojim zamestnancom dôstojné podmienky pre riadny výkon ich povinností. Svojim zamestnancom, prijímateľom sociálnej starostlivosti i verejnosti poskytuje informácie v maximálnej možnej miere, samozrejme v súlade s platnými právnymi predpismi.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2.4   Poslanie kódexu etického správania</w:t>
      </w:r>
    </w:p>
    <w:p>
      <w:pPr>
        <w:pStyle w:val="Normlnywebov"/>
        <w:shd w:fill="FFFFFF" w:val="clear"/>
        <w:spacing w:lineRule="atLeast" w:line="375" w:before="0" w:after="300"/>
        <w:jc w:val="both"/>
        <w:rPr/>
      </w:pPr>
      <w:r>
        <w:rPr/>
        <w:t xml:space="preserve">Etický kódex je jednotným štandardom pravidiel a noriem správania sa </w:t>
      </w:r>
      <w:r>
        <w:rPr/>
        <w:t>DSS Ladomerská Vieska</w:t>
      </w:r>
      <w:r>
        <w:rPr/>
        <w:t xml:space="preserve">  a jeho zamestnancov, vo vnútri organizácie medzi jej zamestnancami na všetkých úrovniach a vo vzťahu k externému prostrediu organizácie – k prijímateľom sociálnej služby, ich príbuzným, k obchodným partnerom, predstaviteľom štátnej a verejnej správy, občianskym združeniam, záujmovým skupinám, všetkým občanom Slovenskej republiky</w:t>
      </w:r>
      <w:r>
        <w:rPr>
          <w:rFonts w:cs="Arial" w:ascii="Arial" w:hAnsi="Arial"/>
          <w:color w:val="60646D"/>
          <w:sz w:val="21"/>
          <w:szCs w:val="21"/>
        </w:rPr>
        <w:t>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2.5   Rozsah pôsobnosti</w:t>
      </w:r>
    </w:p>
    <w:p>
      <w:pPr>
        <w:pStyle w:val="Normal"/>
        <w:numPr>
          <w:ilvl w:val="0"/>
          <w:numId w:val="3"/>
        </w:numPr>
        <w:shd w:fill="FFFFFF" w:val="clear"/>
        <w:spacing w:lineRule="atLeast" w:line="375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Etický kódex je jedným zo základných dokumentov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. Vzťahuje sa na všetkých zamestnancov ako aj na ďalšie fyzické osoby konajúce v mene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numPr>
          <w:ilvl w:val="0"/>
          <w:numId w:val="3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Povinnosťou všetkých zamestnancov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v akomkoľvek pracovnoprávnom vzťahu je dodržiavať tento Etický kódex, konať v jeho súlade a zároveň aj požadovať všetky spolupracujúce tretie strany, vrátane externých poradcov, dodávateľov a  iných obchodných partnerov, aby rešpektovali zásady Etického kódexu.</w:t>
      </w:r>
    </w:p>
    <w:p>
      <w:pPr>
        <w:pStyle w:val="Normal"/>
        <w:numPr>
          <w:ilvl w:val="0"/>
          <w:numId w:val="3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Všetci zamestnanci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sú povinní zachovávať vysoký morálny štandard v obchodnom a pracovnom správaní, vytvárať pracovné prostredie dôvery a úcty.</w:t>
      </w:r>
    </w:p>
    <w:p>
      <w:pPr>
        <w:pStyle w:val="Normal"/>
        <w:numPr>
          <w:ilvl w:val="0"/>
          <w:numId w:val="3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Každý zamestnanec ako aj každá fyzická osoba, konajúca v mene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 musí byť oboznámená s Etickým kódexom.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2.6   Dôvernosť informácií</w:t>
      </w:r>
    </w:p>
    <w:p>
      <w:pPr>
        <w:pStyle w:val="Normlnywebov"/>
        <w:shd w:fill="FFFFFF" w:val="clear"/>
        <w:spacing w:lineRule="auto" w:line="360" w:before="0" w:after="300"/>
        <w:jc w:val="both"/>
        <w:rPr/>
      </w:pPr>
      <w:r>
        <w:rPr/>
        <w:t xml:space="preserve">Zásadou </w:t>
      </w:r>
      <w:r>
        <w:rPr/>
        <w:t>DSS Ladomerská Vieska</w:t>
      </w:r>
      <w:r>
        <w:rPr/>
        <w:t xml:space="preserve">   je zabezpečiť dôverné zaobchádzanie s finančnými, prevádzkovými a inými informáciami a zabraňovať zneužívaniu informácií získaných zamestnancami organizácií počas trvania pracovného pomeru, informácie ostávajú dôverné aj po ukončení pracovného pomeru. Nelegálne využitie dôverných a strategických informácií organizácie zo strany zamestnancov sa považuje za závažné porušenie pracovnej disciplíny a môže mať za následok ukončenie pracovného pomeru. To neplatí pre poskytnutie informácií v súlade so zákonom o slobodnom prístupe k informáciám.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2.7   Vzťahy s obchodnými partnermi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Čestný a korektný prístup voči obchodným partnerom je predpokladom úspešného a trvalého obchodného vzťahu.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Správanie vo vzťahu k partnerom je diskrétne, zdvorilé, bez akéhokoľvek zvýhodňovania, predsudkov a diskriminácie.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sa zaväzuje používať iba legitímne obchodné metódy a informácie získané od obchodného partnera alebo klienta považuje za dôverné.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Zamestnanci </w:t>
      </w: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, ani ich priami rodinní príslušníci nesmú prijať od obchodných partnerov žiadne peňažné dary alebo iné provízie.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 môže prijať sponzorský dar len na základe darovacej zmluvy alebo sponzorstva, ktoré musí byť v súlade s internými predpismi   </w:t>
      </w:r>
      <w:r>
        <w:rPr>
          <w:rFonts w:cs="Times New Roman" w:ascii="Times New Roman" w:hAnsi="Times New Roman"/>
          <w:sz w:val="24"/>
          <w:szCs w:val="24"/>
        </w:rPr>
        <w:t>DSS Ladomerská Vieska.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Brať dary alebo sponzorstvo samostatne, bez potvrdenia, je v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DSS Ladomerská Vieska</w:t>
      </w:r>
      <w:r>
        <w:rPr>
          <w:rFonts w:cs="Times New Roman" w:ascii="Times New Roman" w:hAnsi="Times New Roman"/>
          <w:sz w:val="24"/>
          <w:szCs w:val="24"/>
        </w:rPr>
        <w:t xml:space="preserve"> neprípustné a podľa zákona trestné.</w:t>
      </w:r>
    </w:p>
    <w:p>
      <w:pPr>
        <w:pStyle w:val="Normal"/>
        <w:numPr>
          <w:ilvl w:val="0"/>
          <w:numId w:val="4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Zamestnávateľ ani zamestnanec neprijíma za odbornú sociálnu a zdravotnú starostlivosť o prijímateľa sociálnej starostlivosti žiadne dary, služby, pozornosti alebo iné výhody.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32"/>
          <w:szCs w:val="32"/>
        </w:rPr>
        <w:t>3     Základné princípy správania sa zamestnancov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pri plnení svojich úloh postupuje nestranne a transparentne. Rozhoduje na základe riadne a objektívne zisteného skutkového stavu veci, pričom dôsledne dbá na rovnosť účastníkov tak , aby nedochádzalo k ujmám na ich právach a oprávnených záujmoch a vyhýba sa konaniu, ktoré by mohlo ohroziť dôveru verejnosti v nestrannosť a objektivitu rozhodovania.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udržiava sám vysokú mieru svojej pracovnej aktivity. Ak sa nachádza v osobnej situácii, ktorá obmedzuje jeho plnohodnotný pracovný výkon, môže požiadať zamestnávateľa o sprostredkovanie psychologickej, psychiatrickej či inej odbornej pomoci v rámci kapacít organizácie alebo aj mimo nej.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Postoje a konanie zamestnanca sú politicky nezávislé. Postoje v práci nesmú odrážať jeho politickú príslušnosť alebo sympatiu. Postoje v súkromí nesmú spochybňovať jeho politickú nezávislosť v pracovných veciach.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je povinný plniť svoje úlohy čestne, svedomito a zodpovedne, v dobrej viere a v zhode s poslaním organizácie. Výkon práce musí byť spojený s maximálnou mierou slušnosti, porozumenia a ochoty. Voči verejnosti vystupuje zdvorilo a s úctou. Ak sa stretne s vulgárnymi prejavmi, urážkami či agresívnym správaním v spojitosti s prejavmi ľudí s duševnou poruchou, musí konať profesionálne v zmysle príslušných štandardov.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vyjadruje svoj vzťah k prijímateľom sociálnej služby, ich príbuzným a k ostatnej verejnosti predovšetkým kvalitou svojej práce a spôsobom svojho správania. Zamestnanec sa musí správať tak, aby sa v rámci svojich pracovných i mimopracovných aktivít vyvaroval znevažovaniu či diskriminácii alebo naopak protežovaniu prijímateľov sociálnej služby, ostatných zamestnancov i iných ľudí na základe: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pohlavia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etnickej, rasovej príslušnosti či jazyka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sexuálnej orientácie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náboženského vyznania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rodinného alebo partnerského vzťahu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psychosociálneho postihnutia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somatického či zmyslového postihnutia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akéhokoľvek iného postihnutia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sociálneho stavu či povesti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veku a rozumovej vyspelosti</w:t>
      </w:r>
    </w:p>
    <w:p>
      <w:pPr>
        <w:pStyle w:val="Normal"/>
        <w:numPr>
          <w:ilvl w:val="0"/>
          <w:numId w:val="6"/>
        </w:numPr>
        <w:shd w:fill="FFFFFF" w:val="clear"/>
        <w:spacing w:lineRule="atLeast" w:line="375" w:before="0" w:after="28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majetku či spoločenského postavenia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už svojim zovňajškom vyjadruje úctu k prijímateľovi sociálnej služby a svojmu povolaniu, na pracovisku sa pohybuje upravený, v predpísanom odeve podľa pracovného zaradenia.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Pri komunikácii s prijímateľmi sociálnej služby, ich príbuznými alebo ďalšími osobami sa zamestnanec predstaví, rovnako to platí i pri telefonickej či elektronickej komunikácii.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 všetky situácie, ktoré v oblasti výkonu profesionálnej sociálnej a zdravotnej práce platí pravidlo o mlčanlivosti. Zamestnanec je povinný vyžiadať si súhlas PSS pri všetkých pracovných postupoch, ktoré priamo a nepriamo s ním súvisia, ako aj pri informovaní tretej osoby, k video alebo audiovizuálnemu zaznamenávaniu a ich zverejňovaniu pre študijné alebo vedecké účely. Osobitý zreteľ sa venuje informáciám spadajúcich pod ochranu osobných údajov. </w:t>
      </w:r>
    </w:p>
    <w:p>
      <w:pPr>
        <w:pStyle w:val="Normal"/>
        <w:numPr>
          <w:ilvl w:val="0"/>
          <w:numId w:val="5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rešpektuje hranicu medzi osobným a profesionálnym životom. Pracovné postavenie voči PSS nesmie byť v žiadnom prípade zneužité vo vlastný prospech a neoprávnené výhody sexuálneho, politického, sociálneho alebo ekonomického charakteru. S užívateľmi služieb ani s ich blízkymi rodinnými príslušníkmi nenadväzuje partnerský alebo sexuálne orientovaný vzťah. Nezneužíva svoje postavenie na osobné obohatenie, ani na  zvýhodňovanie svojich príbuzných a známych.</w:t>
      </w:r>
    </w:p>
    <w:p>
      <w:pPr>
        <w:pStyle w:val="Nadpis3"/>
        <w:shd w:fill="FFFFFF" w:val="clear"/>
        <w:spacing w:lineRule="atLeast" w:line="375" w:before="0" w:after="300"/>
        <w:jc w:val="both"/>
        <w:rPr/>
      </w:pPr>
      <w:r>
        <w:rPr>
          <w:bCs w:val="false"/>
          <w:sz w:val="28"/>
          <w:szCs w:val="28"/>
        </w:rPr>
        <w:t>3.1   Zodpovednosť voči kolegom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svojim konaním a vzťahmi k spolupracovníkom vytvára dobrú klímu na pracovisku, založenom na spolupráci, úcte, dôvere a solidarite.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si váži a ochraňuje dôstojnosť a súkromie spolupracovníkov.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Zamestnanci svojim správaním vytvárajú korektné a súdržné pracovné prostredie. Zamestnanci na jednotlivých úsekoch  nemôžu existovať jeden bez druhého, preto sa navzájom ctia a rešpektujú.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Vedúci zamestnanec okrem toho:</w:t>
      </w:r>
    </w:p>
    <w:p>
      <w:pPr>
        <w:pStyle w:val="Normal"/>
        <w:numPr>
          <w:ilvl w:val="0"/>
          <w:numId w:val="8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 vzorom správania, prístupov a konania pre spolupracovníkov</w:t>
      </w:r>
    </w:p>
    <w:p>
      <w:pPr>
        <w:pStyle w:val="Normal"/>
        <w:numPr>
          <w:ilvl w:val="0"/>
          <w:numId w:val="8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podporuje rozvoj schopnosti svojich spolupracovníkov</w:t>
      </w:r>
    </w:p>
    <w:p>
      <w:pPr>
        <w:pStyle w:val="Normal"/>
        <w:numPr>
          <w:ilvl w:val="0"/>
          <w:numId w:val="8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spravodlivo oceňuje spolupracovníkov podľa ich výkonu</w:t>
      </w:r>
    </w:p>
    <w:p>
      <w:pPr>
        <w:pStyle w:val="Normal"/>
        <w:numPr>
          <w:ilvl w:val="0"/>
          <w:numId w:val="8"/>
        </w:numPr>
        <w:shd w:fill="FFFFFF" w:val="clear"/>
        <w:spacing w:lineRule="atLeast" w:line="375" w:before="0" w:after="28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 otvorený k pripomienkam spolupracovníkov.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Zamestnanci sa nevyjadrujú znevažujúco a pejoratívne o svojich kolegoch pred PSS a v rozhovoroch s nimi.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 podozrení z neprofesionálneho alebo eticky necitlivého správania svojho kolegu využije ako prvotný nástroj kolegiálne upozornenie. Pripomienky k práci kolegu vyjadruje na vhodnom mieste a primeraným spôsobom.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Zamestnanci sa zapájajú a iniciujú diskusie týkajúce sa etiky so svojimi kolegami a zamestnávateľom.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Povinnosťou zamestnancov je venovať sa PSS svojich kolegov s profesionálnym prístupom a citlivosťou.</w:t>
      </w:r>
    </w:p>
    <w:p>
      <w:pPr>
        <w:pStyle w:val="Normal"/>
        <w:numPr>
          <w:ilvl w:val="0"/>
          <w:numId w:val="7"/>
        </w:numPr>
        <w:shd w:fill="FFFFFF" w:val="clear"/>
        <w:spacing w:lineRule="atLeast" w:line="375" w:before="0" w:after="28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 spoločnej zodpovednosti za PSS v rámci organizácie je predpokladom dobrej spolupráce vzájomná dôvera a dohoda ohľadom spoločného postupu poskytovania sociálnej a zdravotnej starostlivosti.</w:t>
      </w:r>
    </w:p>
    <w:p>
      <w:pPr>
        <w:pStyle w:val="Western"/>
        <w:spacing w:lineRule="auto" w:line="360" w:before="280" w:after="0"/>
        <w:jc w:val="both"/>
        <w:rPr/>
      </w:pPr>
      <w:r>
        <w:rPr>
          <w:b/>
          <w:bCs/>
          <w:sz w:val="28"/>
          <w:szCs w:val="28"/>
        </w:rPr>
        <w:t>3.2   Zodpovednosť voči prijímateľom sociálnych služieb</w:t>
      </w:r>
      <w:r>
        <w:rPr>
          <w:sz w:val="28"/>
          <w:szCs w:val="28"/>
        </w:rPr>
        <w:t xml:space="preserve"> </w:t>
      </w:r>
    </w:p>
    <w:p>
      <w:pPr>
        <w:pStyle w:val="Western"/>
        <w:numPr>
          <w:ilvl w:val="0"/>
          <w:numId w:val="9"/>
        </w:numPr>
        <w:spacing w:lineRule="auto" w:line="360" w:before="280" w:after="0"/>
        <w:jc w:val="both"/>
        <w:rPr/>
      </w:pPr>
      <w:r>
        <w:rPr/>
        <w:t xml:space="preserve">Zamestnanec rešpektuje prijímateľov sociálnych služieb ( ďalej „PSS“ ) ako suverénnych jedincov s právom konať v súlade s ich presvedčením, názormi a hodnotami.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podporuje PSS k vedomiu vlastnej zodpovednosti.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svojou prácou podporuje PSS v dosahovaní subjektívnej pohody, samostatnosti, prekonávaní psycho--patologických ťažkostí, prispieva k zlepšovaniu interpersonálnych vzťahov a pod.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podáva informácie určené pre prijímateľov sociálnych služieb v jazyku, ktorý je pre nich zrozumiteľný, pričom si overuje, či boli správne pochopené.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podporuje prijímateľov sociálnych služieb pri využívaní všetkých služieb a dávok sociálneho zabezpečenia, na ktoré majú nárok.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aplikuje na báze dobrovoľnosti sociálno - ergoterapeutické a opatrovateľsko - ošetrovateľské postupy a metodiky v individuálnej a skupinovej práci s cieľom zlepšiť funkčné schopností prijímateľov sociálnych služieb.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nekoná nad rámec svojej kompetencie, ani sa týmto spôsobom neprezentuje.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v prítomnosti prijímateľov sociálnych služieb nerieši problémy prevádzkového, profesijného a osobného charakteru. </w:t>
      </w:r>
    </w:p>
    <w:p>
      <w:pPr>
        <w:pStyle w:val="Western"/>
        <w:numPr>
          <w:ilvl w:val="0"/>
          <w:numId w:val="9"/>
        </w:numPr>
        <w:spacing w:lineRule="auto" w:line="360" w:before="0" w:after="280"/>
        <w:jc w:val="both"/>
        <w:rPr/>
      </w:pPr>
      <w:r>
        <w:rPr/>
        <w:t xml:space="preserve">Zamestnanec dbá o vytvorenie príjemného prostredia a upozorňuje na nedostatky v starostlivosti o prijímateľov sociálnych služieb 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si vo vzťahu k prijímateľovi sociálnej služby plní svoje profesionálne povinnosti.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sa k PSS správa korektne, s pochopením, s rešpektovaním intimity, s trpezlivosťou a nezníži sa k hrubému alebo nemravnému konaniu. Zamestnanec rešpektuje PSS ako rovnocenného partnera so všetkými občianskymi právami i povinnosťami vrátane zodpovednosti za svoje zdravie.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nesmie napomáhať porušovaniu cti a dôstojnosti človeka, alebo sa na takomto procese zúčastňovať.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je povinný v rozsahu svojich kompetencií zrozumiteľným spôsobom poučiť PSS alebo jeho zákonného zástupcu o charaktere ochorenia, zamýšľaných diagnostických a liečebných postupoch, vrátane rizík o uvažovanej prognóze a o ďalších dôležitých okolnostiach, ktoré môžu nastať v priebehu diagnostiky a liečby.</w:t>
      </w:r>
    </w:p>
    <w:p>
      <w:pPr>
        <w:pStyle w:val="Normal"/>
        <w:numPr>
          <w:ilvl w:val="0"/>
          <w:numId w:val="9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nijakým spôsobom nesmie zneužiť dôveru a závislosť PSS. Všetky informácie získané pri výkone povolania sú dôverné počas života PSS, ako aj po jeho smrti. A to aj po skončení pracovného pomeru zamestnanca.</w:t>
      </w:r>
    </w:p>
    <w:p>
      <w:pPr>
        <w:pStyle w:val="Western"/>
        <w:spacing w:lineRule="auto" w:line="360" w:before="28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adpis3"/>
        <w:shd w:fill="FFFFFF" w:val="clear"/>
        <w:spacing w:lineRule="atLeast" w:line="375" w:before="0" w:after="300"/>
        <w:jc w:val="both"/>
        <w:rPr/>
      </w:pPr>
      <w:r>
        <w:rPr>
          <w:bCs w:val="false"/>
          <w:sz w:val="28"/>
          <w:szCs w:val="28"/>
        </w:rPr>
        <w:t>3.3   Zodpovednosť voči profesii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Sociálny pracovník a asistent sociálnej práce udržiava a vyzdvihuje etické hodnoty, odborné poznatky a poslanie profesie sociálna práca.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Snaží sa získavať odborné poznatky a uplatňovať ich v profesionálnej praxi, a to najmä: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prostredníctvom nových prístupov, metód, techník,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aktívnou participáciou na výskumoch,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spoluprácou so školami sociálnej práce,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aktívnou účasťou na odborných diskusiách, seminároch a konferenciách,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konštruktívnou a zodpovednou kritikou nevhodnej praxe,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publikačnou činnosťou,</w:t>
      </w:r>
    </w:p>
    <w:p>
      <w:pPr>
        <w:pStyle w:val="Normal"/>
        <w:numPr>
          <w:ilvl w:val="0"/>
          <w:numId w:val="11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sústavným vzdelávaním.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Sociálny pracovník a asistent sociálnej práce neustále udržuje profesionálne vystupovanie na úrovni vysokého štandardu. Uvedomuje si, že jeho profesionálne správanie ovplyvňuje dôveryhodnosť a verejnú mienku o profesii. Vyhýba sa konaniu, ktoré spôsobilo zlú reputáciu profesie.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Sociálny pracovník a asistent sociálnej práce napomáha snahe profesijného spoločenstva sprístupniť služby čo najširšej verejnosti.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Sociálny pracovník a asistent sociálnej práce má ochotne poskytovať odborné vedomosti a zručnosti študentom sociálnej práce počas výkonu odbornej praxe na pracovisku.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Zdravotnícky pracovník v rámci svojej odbornej spôsobilosti a kompetencie vykonáva preventívne výkony, diagnostické výkony a liečebné výkony spôsobom zodpovedajúcim súčasným poznatkom vedy.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Zdravotnícky pracovník plní svoje povinnosti aj v situáciách verejného ohrozenia a pri katastrofách prírodnej alebo inej povahy.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 zdravotníckeho pracovníka nemožno vyžadovať taký výkon alebo spoluúčasť na ňom, ktorý odporuje jeho svedomiu, okrem prípadov na ochranu života, zdravia alebo práv pacienta.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Zdravotnícky pracovník, ktorý vykonáva povolanie, je povinný dbať o svoj odborný rast a sústavne sa vzdelávať.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Zdravotnícky pracovník je povinný pri výkone povolania primerane chrániť zdravotnú dokumentáciu pred neoprávnenou zmenou, zničením alebo zneužitím.</w:t>
      </w:r>
    </w:p>
    <w:p>
      <w:pPr>
        <w:pStyle w:val="Normal"/>
        <w:numPr>
          <w:ilvl w:val="0"/>
          <w:numId w:val="10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 predpisovaní a odporúčaní liekov, zdravotníckych pomôcok a dietetických potravín sa zdravotnícky pracovník nesmie riadiť komerčnými hľadiskami, ale výlučne poznatkami lekárskej vedy, profesionálnym úsudkom, svojim svedomím a potrebou pacienta.</w:t>
      </w:r>
    </w:p>
    <w:p>
      <w:pPr>
        <w:pStyle w:val="Normal"/>
        <w:shd w:fill="FFFFFF" w:val="clear"/>
        <w:spacing w:lineRule="atLeast" w:line="375" w:before="280" w:after="280"/>
        <w:ind w:right="300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3.4   Zodpovednosť voči spoločnosti</w:t>
      </w:r>
    </w:p>
    <w:p>
      <w:pPr>
        <w:pStyle w:val="Normal"/>
        <w:numPr>
          <w:ilvl w:val="0"/>
          <w:numId w:val="12"/>
        </w:numPr>
        <w:shd w:fill="FFFFFF" w:val="clear"/>
        <w:spacing w:lineRule="auto" w:line="360" w:before="0" w:after="0"/>
        <w:ind w:left="720" w:right="30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podporuje všeobecné blaho spoločnosti.</w:t>
      </w:r>
    </w:p>
    <w:p>
      <w:pPr>
        <w:pStyle w:val="Normal"/>
        <w:numPr>
          <w:ilvl w:val="0"/>
          <w:numId w:val="12"/>
        </w:numPr>
        <w:shd w:fill="FFFFFF" w:val="clear"/>
        <w:spacing w:lineRule="auto" w:line="360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Zasadzuje sa o zlepšenie sociálnych podmienok v spoločnosti, spravodlivejšie rozdelenie spoločenských zdrojov a zabezpečenie prístupu k týmto zdrojom všetkým, ktorí to potrebujú.</w:t>
      </w:r>
    </w:p>
    <w:p>
      <w:pPr>
        <w:pStyle w:val="Normal"/>
        <w:numPr>
          <w:ilvl w:val="0"/>
          <w:numId w:val="12"/>
        </w:numPr>
        <w:shd w:fill="FFFFFF" w:val="clear"/>
        <w:spacing w:lineRule="auto" w:line="360" w:before="0" w:after="200"/>
        <w:ind w:left="7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Pôsobí na rozšírenie možností a príležitostí k zlepšeniu kvality života pre všetkých občanov, a to s osobitým zreteľom k znevýhodneným a marginalizovaným jedincom, skupinám a komunitám.</w:t>
      </w:r>
    </w:p>
    <w:p>
      <w:pPr>
        <w:pStyle w:val="Normal"/>
        <w:numPr>
          <w:ilvl w:val="0"/>
          <w:numId w:val="12"/>
        </w:numPr>
        <w:shd w:fill="FFFFFF" w:val="clear"/>
        <w:spacing w:lineRule="auto" w:line="360" w:before="0" w:after="280"/>
        <w:ind w:left="720" w:right="30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Napomáha snahe profesionálneho spoločenstva sprístupniť služby sociálnej práce čo najširšej verejnosti.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32"/>
          <w:szCs w:val="32"/>
        </w:rPr>
        <w:t>4     Konflikt záujmov</w:t>
      </w:r>
    </w:p>
    <w:p>
      <w:pPr>
        <w:pStyle w:val="Normal"/>
        <w:numPr>
          <w:ilvl w:val="0"/>
          <w:numId w:val="13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koná vždy vo verejnom záujme. Nepripustí, aby došlo ku konfliktu  jeho osobných, súkromných záujmov s jeho postavením zamestnanca pri výkone práce vo verejnom záujme. Jeho povinnosťou je vyhnúť sa takému konfliktu a zároveň predchádzať situáciám, ktoré môžu vyvolať podozrenie z konfliktu záujmov.</w:t>
      </w:r>
    </w:p>
    <w:p>
      <w:pPr>
        <w:pStyle w:val="Normal"/>
        <w:numPr>
          <w:ilvl w:val="0"/>
          <w:numId w:val="13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sa nezúčastňuje žiadnej činnosti nezlučiteľnej s riadnym výkonom jeho pracovných povinností.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4.1   Dary a iné výhody</w:t>
      </w:r>
    </w:p>
    <w:p>
      <w:pPr>
        <w:pStyle w:val="Normal"/>
        <w:numPr>
          <w:ilvl w:val="0"/>
          <w:numId w:val="14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nevyžaduje  ani neprijíma dary, úsluhy, pozornosti a iné výhody, ktoré by mohli ovplyvniť jeho rozhodovanie a profesionálny prístup vo veci, alebo ktoré by bolo možné považovať za odmenu za prácu, ktorá je jeho povinnosťou.</w:t>
      </w:r>
    </w:p>
    <w:p>
      <w:pPr>
        <w:pStyle w:val="Normal"/>
        <w:numPr>
          <w:ilvl w:val="0"/>
          <w:numId w:val="14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nepripustí, aby sa v súvislosti s plnením zverených úloh dostal do pozície, v ktorej je zaviazaný oplatiť preukázanú službu alebo výhodu, ktorá ho zbavuje nestrannosti v rozhodovaní.</w:t>
      </w:r>
    </w:p>
    <w:p>
      <w:pPr>
        <w:pStyle w:val="Normal"/>
        <w:numPr>
          <w:ilvl w:val="0"/>
          <w:numId w:val="14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je povinný i v súkromnom živote vyhnúť sa takémuto správaniu a činnostiam, ktoré by mohli znížiť dôveru v nestranný výkon práce vo verejnom záujme, alebo zadať príčinu k nátlaku na zamestnanca v dôsledku jeho konania, ktoré je v rozpore s právnymi predpismi alebo etickými normami.</w:t>
      </w:r>
    </w:p>
    <w:p>
      <w:pPr>
        <w:pStyle w:val="Normal"/>
        <w:numPr>
          <w:ilvl w:val="0"/>
          <w:numId w:val="14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môže prijímať sponzorstvo za účelom účasti na vzdelávacích aktivitách v zmysle platnej legislatívy.</w:t>
      </w:r>
    </w:p>
    <w:p>
      <w:pPr>
        <w:pStyle w:val="Nadpis3"/>
        <w:shd w:fill="FFFFFF" w:val="clear"/>
        <w:spacing w:lineRule="atLeast" w:line="375" w:before="0" w:after="300"/>
        <w:rPr/>
      </w:pPr>
      <w:r>
        <w:rPr>
          <w:bCs w:val="false"/>
          <w:sz w:val="28"/>
          <w:szCs w:val="28"/>
        </w:rPr>
        <w:t>4.2   Zneužitie úradného postavenia</w:t>
      </w:r>
    </w:p>
    <w:p>
      <w:pPr>
        <w:pStyle w:val="Normal"/>
        <w:numPr>
          <w:ilvl w:val="0"/>
          <w:numId w:val="15"/>
        </w:numPr>
        <w:shd w:fill="FFFFFF" w:val="clear"/>
        <w:spacing w:lineRule="atLeast" w:line="375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nezneužíva výhody plynúce z postavenia, ani informácie získané pri plnení úloh na získanie akéhokoľvek majetkového, či iného prospechu.</w:t>
      </w:r>
    </w:p>
    <w:p>
      <w:pPr>
        <w:pStyle w:val="Normal"/>
        <w:numPr>
          <w:ilvl w:val="0"/>
          <w:numId w:val="15"/>
        </w:numPr>
        <w:shd w:fill="FFFFFF" w:val="clear"/>
        <w:spacing w:lineRule="atLeast" w:line="375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neponúka ani neposkytuje žiadnu výhodu vyplývajúcu z jeho služobného postavenia.</w:t>
      </w:r>
    </w:p>
    <w:p>
      <w:pPr>
        <w:pStyle w:val="Normal"/>
        <w:numPr>
          <w:ilvl w:val="0"/>
          <w:numId w:val="15"/>
        </w:numPr>
        <w:shd w:fill="FFFFFF" w:val="clear"/>
        <w:spacing w:lineRule="atLeast" w:line="375" w:before="0" w:after="2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Zamestnanec si neprivlastní pre vlastnú potrebu a prospech žiadne zdroje, majetok, či finančné prostriedky organizácie a vedome neprispeje k tomu, aby to urobil niekto iný.</w:t>
      </w:r>
    </w:p>
    <w:p>
      <w:pPr>
        <w:pStyle w:val="Normal"/>
        <w:shd w:fill="FFFFFF" w:val="clear"/>
        <w:spacing w:lineRule="atLeast" w:line="375" w:before="280" w:after="28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dpis3"/>
        <w:shd w:fill="FFFFFF" w:val="clear"/>
        <w:spacing w:lineRule="atLeast" w:line="375" w:before="0" w:after="300"/>
        <w:jc w:val="both"/>
        <w:rPr/>
      </w:pPr>
      <w:r>
        <w:rPr>
          <w:bCs w:val="false"/>
          <w:sz w:val="28"/>
          <w:szCs w:val="28"/>
        </w:rPr>
        <w:t>4.3   Oznamovacia povinnosť</w:t>
      </w:r>
    </w:p>
    <w:p>
      <w:pPr>
        <w:pStyle w:val="Normal"/>
        <w:numPr>
          <w:ilvl w:val="0"/>
          <w:numId w:val="16"/>
        </w:numPr>
        <w:shd w:fill="FFFFFF" w:val="clear"/>
        <w:spacing w:lineRule="atLeast" w:line="375" w:before="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Zamestnanec je povinný bezodkladne oznámiť svojmu nadriadenému: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prípady konfliktu záujmov, resp. nemožnosti vyhnúť sa konfliktu záujmov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 je požiadaný, aby konal v rozpore s právnymi predpismi, alebo etickým kódexom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zistenia, straty alebo poškodzovania verejného majetku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375" w:before="0" w:after="200"/>
        <w:ind w:left="138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zistenia alebo podozrenia z podvodného alebo korupčného konania</w:t>
      </w:r>
    </w:p>
    <w:p>
      <w:pPr>
        <w:pStyle w:val="Normal"/>
        <w:numPr>
          <w:ilvl w:val="0"/>
          <w:numId w:val="17"/>
        </w:numPr>
        <w:shd w:fill="FFFFFF" w:val="clear"/>
        <w:spacing w:lineRule="atLeast" w:line="375" w:before="0" w:after="280"/>
        <w:ind w:left="1380" w:right="30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ponúknutie akýchkoľvek výhod, ktoré by mohli mať nežiaduci vplyv na jeho rozhodovanie a výkon funkcie.</w:t>
      </w:r>
    </w:p>
    <w:p>
      <w:pPr>
        <w:pStyle w:val="Nadpis3"/>
        <w:shd w:fill="FFFFFF" w:val="clear"/>
        <w:spacing w:lineRule="atLeast" w:line="375" w:before="0" w:after="300"/>
        <w:jc w:val="both"/>
        <w:rPr/>
      </w:pPr>
      <w:r>
        <w:rPr>
          <w:bCs w:val="false"/>
          <w:sz w:val="32"/>
          <w:szCs w:val="32"/>
        </w:rPr>
        <w:t>5     Záverečné ustanovenia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375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Tento etický kódex nenahrádza pracovný poriadok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DSS Ladomerská Vieska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, avšak je jeho neoddeliteľnou súčasťou. Je doplnkovým materiálom ku všetkým interným predpisom pracovnoprávneho charakteru 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9"/>
          <w:szCs w:val="19"/>
          <w:lang w:eastAsia="sk-SK"/>
        </w:rPr>
      </w:pPr>
      <w:r>
        <w:rPr>
          <w:rFonts w:eastAsia="Times New Roman" w:cs="Arial" w:ascii="Arial" w:hAnsi="Arial"/>
          <w:color w:val="222222"/>
          <w:sz w:val="19"/>
          <w:szCs w:val="19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Etický kódex nadobúda účinnosť dňom 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.20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20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9"/>
          <w:szCs w:val="19"/>
          <w:lang w:eastAsia="sk-SK"/>
        </w:rPr>
      </w:pPr>
      <w:r>
        <w:rPr>
          <w:rFonts w:eastAsia="Times New Roman" w:cs="Arial" w:ascii="Arial" w:hAnsi="Arial"/>
          <w:color w:val="222222"/>
          <w:sz w:val="19"/>
          <w:szCs w:val="19"/>
          <w:lang w:eastAsia="sk-SK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Spracovala :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PhDr. Miroslava Urblíková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 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imes New Roman">
    <w:altName w:val="Bold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sz w:val="24"/>
        <w:szCs w:val="24"/>
        <w:rFonts w:ascii="Times New Roman" w:hAnsi="Times New Roman"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3">
    <w:name w:val="Heading 3"/>
    <w:basedOn w:val="Normal"/>
    <w:next w:val="Telotextu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19a3"/>
    <w:rPr>
      <w:rFonts w:ascii="Tahoma" w:hAnsi="Tahoma" w:cs="Tahoma"/>
      <w:sz w:val="16"/>
      <w:szCs w:val="16"/>
    </w:rPr>
  </w:style>
  <w:style w:type="character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735e3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19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lnywebov">
    <w:name w:val="Normálny (webový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4">
    <w:name w:val="WW8Num14"/>
    <w:qFormat/>
  </w:style>
  <w:style w:type="numbering" w:styleId="WW8Num10">
    <w:name w:val="WW8Num10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20">
    <w:name w:val="WW8Num20"/>
    <w:qFormat/>
  </w:style>
  <w:style w:type="numbering" w:styleId="WW8Num25">
    <w:name w:val="WW8Num25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19">
    <w:name w:val="WW8Num19"/>
    <w:qFormat/>
  </w:style>
  <w:style w:type="numbering" w:styleId="WW8Num13">
    <w:name w:val="WW8Num13"/>
    <w:qFormat/>
  </w:style>
  <w:style w:type="numbering" w:styleId="WW8Num23">
    <w:name w:val="WW8Num23"/>
    <w:qFormat/>
  </w:style>
  <w:style w:type="numbering" w:styleId="WW8Num34">
    <w:name w:val="WW8Num34"/>
    <w:qFormat/>
  </w:style>
  <w:style w:type="numbering" w:styleId="WW8Num33">
    <w:name w:val="WW8Num33"/>
    <w:qFormat/>
  </w:style>
  <w:style w:type="numbering" w:styleId="WW8Num21">
    <w:name w:val="WW8Num21"/>
    <w:qFormat/>
  </w:style>
  <w:style w:type="numbering" w:styleId="WW8Num17">
    <w:name w:val="WW8Num17"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7</Pages>
  <Words>2272</Words>
  <Characters>12953</Characters>
  <CharactersWithSpaces>15195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2018-06-26T10:31:00Z</dcterms:created>
  <dc:creator>pc</dc:creator>
  <dc:description/>
  <dc:language>sk-SK</dc:language>
  <cp:lastModifiedBy/>
  <cp:lastPrinted>2018-06-26T10:29:00Z</cp:lastPrinted>
  <dcterms:modified xsi:type="dcterms:W3CDTF">2020-12-10T11:42:34Z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